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关于支持中国（贵州）大视听算力产业园</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eastAsia" w:ascii="方正小标宋简体" w:hAnsi="方正小标宋简体" w:eastAsia="方正小标宋简体" w:cs="方正小标宋简体"/>
          <w:sz w:val="44"/>
          <w:szCs w:val="44"/>
          <w:lang w:val="en-US" w:eastAsia="zh-CN"/>
        </w:rPr>
        <w:t>建设发展的若干措施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6"/>
          <w:szCs w:val="36"/>
          <w:lang w:val="en-US" w:eastAsia="zh-CN"/>
        </w:rPr>
      </w:pPr>
      <w:r>
        <w:rPr>
          <w:rFonts w:hint="eastAsia" w:ascii="楷体_GB2312" w:hAnsi="楷体_GB2312" w:eastAsia="楷体_GB2312" w:cs="楷体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为深入贯彻落实习近平文化思想和习近平总书记视察贵州重要指示精神，加快推进中</w:t>
      </w:r>
      <w:bookmarkStart w:id="0" w:name="_GoBack"/>
      <w:bookmarkEnd w:id="0"/>
      <w:r>
        <w:rPr>
          <w:rFonts w:hint="default" w:ascii="Times New Roman" w:hAnsi="Times New Roman" w:eastAsia="仿宋_GB2312" w:cs="Times New Roman"/>
          <w:sz w:val="32"/>
          <w:szCs w:val="32"/>
          <w:lang w:val="en-US" w:eastAsia="zh-CN"/>
        </w:rPr>
        <w:t>国（贵州）大视听算力产业园（以下简称“视算产业园”）建设，全面促进网络视听产业繁荣发展，制定如下政策措施。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一、鼓励改革创新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建立健全“统一规划、统一运营、统一管理、统一服务”四位一体的服务运营体系，设立以贵州广电传媒集团为运营主体的视算产业园管委会，积极探索地方政府、广电主管部门多方参与、共同治理的产业发展新模式、新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鼓励视算产业园内的企业开展与国家广电总局、科技部、工信部、文旅部等部委省部共建监管审批创新的试点。支持视算产业园内符合条件的机构开展申请《信息网络传播视听节目许可证》《网络游戏电子出版物审批》，电影、电视剧内容审核、发行、放映等视听、算力产业代办服务和审核前置备案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支持视算产业园管委会建设完善运营管理服务体系，逐步探索由管委会直接向省直有关部门申报国家和省级专项资金、创新平台、重点项目的工作机制等。对视算产业园发展建设的重大事项，科技含量高、发展前景好、产业带动强的招商引资项目，涉及的属地政府牵头予以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支持宣传文化系统企事业单位逐步向视算产业园聚集，加强大视听产业应用场景的项目建设。依照文化企业改革要求，加快贵州广播电视台经营性资产通过合规路径转增为注册资本划转进入贵州广电传媒集团，增强产业园聚集效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加快推动“国家民族民间文化版权贸易基地（西南）”建设，支持视算产业园创建“数字服务出口基地”，优先支持视算产业园内符合条件的文化企业和文化项目进入国家文化出口重点企业和重点项目目录，按照国家规定落实税收、外汇管理等相关优惠政策。鼓励发展对外文化贸易，重点支持文创企业参与“一带一路”文化项目建设，条件成熟时，支持视算产业园打造中国（贵州）自由贸易试验区文化产业联动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积极探索文化与科技、制造业与服务业融合发展新模式，支持超高清、多功能、多场景的未来电视视听新业态与国内知名企业、高校、科研单位开展联合技术攻关；推动各级、各地视听媒体资源、政务民生服务、生活服务等向未来电视终端聚集，快速形成示范推广效应；支持把未来电视智能终端纳入家电以旧换新、智能家居补贴等促进消费活动计划。</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支持贵州广播电视台开办4K超高清频道并力争实现全国节目覆盖。推动视算产业园孵化打造超高清产业链，构建媒体超高清采编播发的技术新体系，形成超高清内容生产、设备制造、传输覆盖和终端呈现等规模化服务供给效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二、促进产业聚集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支持视算产业园创建国家广播电视和网络视听产业基地（园区）、</w:t>
      </w:r>
      <w:r>
        <w:rPr>
          <w:rFonts w:hint="default" w:ascii="Times New Roman" w:hAnsi="Times New Roman" w:eastAsia="仿宋_GB2312" w:cs="Times New Roman"/>
          <w:sz w:val="32"/>
          <w:szCs w:val="32"/>
          <w:lang w:eastAsia="zh-CN"/>
        </w:rPr>
        <w:t>国家级文化产业示范园区（基地）、</w:t>
      </w:r>
      <w:r>
        <w:rPr>
          <w:rFonts w:hint="default" w:ascii="Times New Roman" w:hAnsi="Times New Roman" w:eastAsia="仿宋_GB2312" w:cs="Times New Roman"/>
          <w:sz w:val="32"/>
          <w:szCs w:val="32"/>
          <w:lang w:val="en-US" w:eastAsia="zh-CN"/>
        </w:rPr>
        <w:t>国家级文化和科技融合示范基地等。对视算产业园内企业获得国家和省级各类产业发展资金资助的，属地政府按照相关规定配套扶持措施。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鼓励超高清、多功能、多场景等智能终端视听企业，算力头部企业落户视算产业园，落地视算产业园的企业，分别执行属地政府的招商引资和产业发展政策措施。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鼓励入驻视算产业园的企业拓展渲染、超高清视频、未来电视、人工智能、文化旅游等视听领域的大模型研发训练、场景应用、公共服务平台建设、数据供给和流通，并参照《贵阳贵安关于支持人工智能大模型发展的若干措施（试行）》进行奖励或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鼓励省内企事业单位、科研机构、高校院所等使用视算产业园提供的算力服务，对使用视算产业园算力服务的省内外机构，由省大数据局、贵阳市大数据局参照有关规定给予同等享受贵州省“算力券”“智算券”优惠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鼓励开展跨区域、跨行业的交流活动。支持将未来电视打造成为黔粤区域合作重点示范项目。鼓励采用市场化运作的方式举办具有重大影响力、体现文化软实力、具备品牌知名度的视听、算力产业的展会论坛、峰会路演、颁奖盛典、音乐演出、电竞赛事等活动或项目在视算产业园落地。鼓励引进举办重大品牌节展，鼓励应用算力新技术的影视制作场景在产业园落地和聚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三、鼓励技术创新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推进视听算力技术应用新突破。围绕宣传文化计算能力、数字演艺集成创新、数字文化保护、超高清视频互动场景创新、未来电视集成应用、融合媒体网络终端等领域，开展人工智能、大数据、物联网、云计算、网络安全、数字孪生等关键共性技术创新应用，除享受研发费用加计扣除优惠外，省科技厅支持企业提出科研问题清单，实施企业研发活动扶持计划，以差异化方式鼓励园区内企业加大研发投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鼓励视算产业园企业与广电机构、高校、科研院所联合建设行业应用重点实验室、创新中心等创新平台，对获批建设的国家级和省级创新平台，按照《贵州省支持科技创新平台高质量发展若干措施》分类给予最高不超过1500万元支持。鼓励视算产业园以股权+债权投资、给予资金补助等形式支持创新公共服务平台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四、加强人才培养和引进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行业主管部门支持符合条件的视算产业园高层次人才引进享受社会保障、子女教育、住房、医疗、项目支持等相关优惠政策。对有突出贡献专家、拥有先进技术和自主知识产权的高端创业团队带相关项目来视算产业园创业，符合条件的，按规定优先给予支持。对视算产业园引进培养的高层次人才，按规定办理“优才卡”“高层次人才服务绿卡”和“筑才卡”，在子女教育、医疗保障、省内旅游、便捷出行、公积金贷款等方面提供优惠政策和服务便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探索开展外籍文化创意人才绿色服务通道。支持视算产业园符合条件的国有文化企业开展股权激励试点。支持贵州传媒职业学院等院校开展产教融合试点，鼓励视算产业园企业依托院校开展专业技能实训和竞赛。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五、加强财政金融支持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按照《省人民政府办公厅关于印发贵州省省级财政专项资金管理办法的通知》要求履行新增财政支出预算报批程序，增加贵州省广电传媒事业发展专项资金预算规模，按照《贵州省广电传媒事业发展专项资金管理办法》对视算产业园重点项目给予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省有关部门、贵阳市开辟绿色通道，鼓励社会资金投资建设视算产业园重大基础设施、公共平台和产业项目，符合条件的支持申报国债、四化基金、政策性贷款等。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充分运用国有产业基金、以及引入的社会资金，适时设立支持贵州省大视听算力产业发展的子基金，加快推进视算产业园建设，支持对园区重点项目、算力新型基础设施建设。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鼓励各类金融机构支持视算产业园中小企业创业。省本级和贵阳市人民政府投资设立的融资担保机构加大对视算产业园企业贷款担保力度，融资担保机构对入园企业贷款担保发生的代偿，按照省级风险补偿机制，在代偿率4%以内的支小支农担保业务给予30%风险责任分担。省委金融办充分发挥政金企融资对接会常态化工作机制，积极组织专项政金企融资对接会，向各大在黔银行机构和本地法人银行争取项目贷款，助力视算产业园建设和招商引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实施企业上市奖励。省委金融办牵头对视算产业园有改制上市意向的企业优先提供专题辅导培训、投融资对接和行政资源协调等服务。境内主板上市的企业，奖励400万元；在创业板、科创板、北京证券交易所上市的企业，奖励350万元；对在新三板挂牌的企业，奖励50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六、要素保障</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对入驻视算产业园的企业，属地政府在用地、用房、用水、用电、用气、用工、物流、生活配套等要素上按规定予以保障，积极营造良好的营商环境。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本文涉及的资金按照“谁主管、谁负责”的原则纳入职能部门预算管理，由相关部门按职能分工进行解释，并负责资金绩效管理。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享受本若干措施扶持的企业或机构如存在弄虚作假、骗取扶持资金的行为，经查实的，立即取消一切扶持资格并追缴资金，依法追究相应责任，并根据有关规定列为失信企业。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本文措施与国家、省、市、区相关政策重复交叉的，本着从优不重复的原则，依法依规给予支持。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26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政策期内，国家、市、区级相关政策有调整的，按照新的政策条款实施。</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2E6C43"/>
    <w:rsid w:val="002E6C43"/>
    <w:rsid w:val="277F6452"/>
    <w:rsid w:val="3E7E571D"/>
    <w:rsid w:val="3FFBFAC7"/>
    <w:rsid w:val="3FFFE78D"/>
    <w:rsid w:val="673F32C3"/>
    <w:rsid w:val="75BFAA12"/>
    <w:rsid w:val="77672EC5"/>
    <w:rsid w:val="7BB5CC90"/>
    <w:rsid w:val="7CFF29B2"/>
    <w:rsid w:val="7EDFD664"/>
    <w:rsid w:val="7EFF1551"/>
    <w:rsid w:val="7FDF5CA2"/>
    <w:rsid w:val="7FEAD8E5"/>
    <w:rsid w:val="B2FA490B"/>
    <w:rsid w:val="BFAFB7C0"/>
    <w:rsid w:val="C7FF7696"/>
    <w:rsid w:val="D78DB4D6"/>
    <w:rsid w:val="DF7DEB89"/>
    <w:rsid w:val="E7BF80EE"/>
    <w:rsid w:val="E9FF5821"/>
    <w:rsid w:val="EB674AAF"/>
    <w:rsid w:val="EDED60AF"/>
    <w:rsid w:val="EFDF9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公1"/>
    <w:basedOn w:val="7"/>
    <w:next w:val="3"/>
    <w:qFormat/>
    <w:uiPriority w:val="0"/>
    <w:pPr>
      <w:ind w:firstLine="200"/>
    </w:pPr>
  </w:style>
  <w:style w:type="paragraph" w:customStyle="1" w:styleId="7">
    <w:name w:val="正文 New New New"/>
    <w:next w:val="6"/>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3165</Words>
  <Characters>3195</Characters>
  <Lines>0</Lines>
  <Paragraphs>0</Paragraphs>
  <TotalTime>2</TotalTime>
  <ScaleCrop>false</ScaleCrop>
  <LinksUpToDate>false</LinksUpToDate>
  <CharactersWithSpaces>3200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2024-07-22T14:16:00Z</dcterms:created>
  <dc:creator>孙xx</dc:creator>
  <cp:lastModifiedBy>ysgz</cp:lastModifiedBy>
  <dcterms:modified xsi:type="dcterms:W3CDTF">2024-08-05T18:04:40Z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C2B294CB239C4F20BE3F80F719B73CBF_11</vt:lpwstr>
  </property>
</Properties>
</file>